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67" w:rsidRDefault="001D6467" w:rsidP="001D6467">
      <w:pPr>
        <w:rPr>
          <w:b/>
          <w:sz w:val="22"/>
          <w:szCs w:val="22"/>
        </w:rPr>
      </w:pPr>
      <w:r>
        <w:rPr>
          <w:b/>
          <w:sz w:val="22"/>
          <w:szCs w:val="22"/>
        </w:rPr>
        <w:t>Somewhat Consistent Practices</w:t>
      </w:r>
      <w:r w:rsidRPr="001D6467">
        <w:rPr>
          <w:b/>
          <w:sz w:val="22"/>
          <w:szCs w:val="22"/>
        </w:rPr>
        <w:t xml:space="preserve"> across Institution</w:t>
      </w:r>
      <w:r>
        <w:rPr>
          <w:b/>
          <w:sz w:val="22"/>
          <w:szCs w:val="22"/>
        </w:rPr>
        <w:t>al</w:t>
      </w:r>
      <w:r w:rsidRPr="001D6467">
        <w:rPr>
          <w:b/>
          <w:sz w:val="22"/>
          <w:szCs w:val="22"/>
        </w:rPr>
        <w:t xml:space="preserve"> </w:t>
      </w:r>
      <w:r>
        <w:rPr>
          <w:b/>
          <w:sz w:val="22"/>
          <w:szCs w:val="22"/>
        </w:rPr>
        <w:t xml:space="preserve">and </w:t>
      </w:r>
      <w:r w:rsidRPr="001D6467">
        <w:rPr>
          <w:b/>
          <w:sz w:val="22"/>
          <w:szCs w:val="22"/>
        </w:rPr>
        <w:t xml:space="preserve">Departmental </w:t>
      </w:r>
      <w:r>
        <w:rPr>
          <w:b/>
          <w:sz w:val="22"/>
          <w:szCs w:val="22"/>
        </w:rPr>
        <w:t>Ph.D. Programs</w:t>
      </w:r>
    </w:p>
    <w:p w:rsidR="001D6467" w:rsidRDefault="001D6467" w:rsidP="001D6467">
      <w:pPr>
        <w:rPr>
          <w:b/>
          <w:sz w:val="22"/>
          <w:szCs w:val="22"/>
        </w:rPr>
      </w:pPr>
      <w:r>
        <w:rPr>
          <w:b/>
          <w:sz w:val="22"/>
          <w:szCs w:val="22"/>
        </w:rPr>
        <w:t>Dr. Paul Myhre, Wabash Center</w:t>
      </w:r>
    </w:p>
    <w:p w:rsidR="001D6467" w:rsidRDefault="001D6467" w:rsidP="001D6467">
      <w:pPr>
        <w:rPr>
          <w:b/>
          <w:sz w:val="22"/>
          <w:szCs w:val="22"/>
        </w:rPr>
      </w:pPr>
    </w:p>
    <w:p w:rsidR="001D6467" w:rsidRDefault="001D6467" w:rsidP="001D6467">
      <w:pPr>
        <w:rPr>
          <w:b/>
          <w:sz w:val="22"/>
          <w:szCs w:val="22"/>
        </w:rPr>
      </w:pPr>
      <w:r>
        <w:rPr>
          <w:b/>
          <w:sz w:val="22"/>
          <w:szCs w:val="22"/>
        </w:rPr>
        <w:t>E</w:t>
      </w:r>
      <w:r w:rsidRPr="001D6467">
        <w:rPr>
          <w:b/>
          <w:sz w:val="22"/>
          <w:szCs w:val="22"/>
        </w:rPr>
        <w:t xml:space="preserve">xpectations for </w:t>
      </w:r>
      <w:r>
        <w:rPr>
          <w:b/>
          <w:sz w:val="22"/>
          <w:szCs w:val="22"/>
        </w:rPr>
        <w:t xml:space="preserve">and by </w:t>
      </w:r>
      <w:r w:rsidRPr="001D6467">
        <w:rPr>
          <w:b/>
          <w:sz w:val="22"/>
          <w:szCs w:val="22"/>
        </w:rPr>
        <w:t>Applicants for Ph.D. Studies</w:t>
      </w:r>
      <w:r>
        <w:rPr>
          <w:b/>
          <w:sz w:val="22"/>
          <w:szCs w:val="22"/>
        </w:rPr>
        <w:t>:</w:t>
      </w:r>
    </w:p>
    <w:p w:rsidR="001D6467" w:rsidRPr="001D6467" w:rsidRDefault="001D6467" w:rsidP="001D6467">
      <w:pPr>
        <w:rPr>
          <w:b/>
          <w:sz w:val="22"/>
          <w:szCs w:val="22"/>
        </w:rPr>
      </w:pPr>
    </w:p>
    <w:p w:rsidR="001D6467" w:rsidRPr="001D6467" w:rsidRDefault="001D6467" w:rsidP="001D6467">
      <w:pPr>
        <w:pStyle w:val="ListParagraph"/>
        <w:numPr>
          <w:ilvl w:val="0"/>
          <w:numId w:val="1"/>
        </w:numPr>
        <w:rPr>
          <w:rFonts w:cs="Arial"/>
          <w:color w:val="262626"/>
          <w:sz w:val="22"/>
          <w:szCs w:val="22"/>
        </w:rPr>
      </w:pPr>
      <w:r w:rsidRPr="001D6467">
        <w:rPr>
          <w:rFonts w:cs="Arial"/>
          <w:color w:val="262626"/>
          <w:sz w:val="22"/>
          <w:szCs w:val="22"/>
        </w:rPr>
        <w:t>Applicants need to indicate their preferred area of research</w:t>
      </w:r>
    </w:p>
    <w:p w:rsidR="001D6467" w:rsidRPr="001D6467" w:rsidRDefault="001D6467" w:rsidP="001D6467">
      <w:pPr>
        <w:rPr>
          <w:rFonts w:cs="Arial"/>
          <w:color w:val="262626"/>
          <w:sz w:val="22"/>
          <w:szCs w:val="22"/>
        </w:rPr>
      </w:pPr>
    </w:p>
    <w:p w:rsidR="001D6467" w:rsidRPr="001D6467" w:rsidRDefault="001D6467" w:rsidP="001D6467">
      <w:pPr>
        <w:pStyle w:val="ListParagraph"/>
        <w:numPr>
          <w:ilvl w:val="0"/>
          <w:numId w:val="1"/>
        </w:numPr>
        <w:rPr>
          <w:b/>
          <w:sz w:val="22"/>
          <w:szCs w:val="22"/>
        </w:rPr>
      </w:pPr>
      <w:r w:rsidRPr="001D6467">
        <w:rPr>
          <w:rFonts w:cs="Arial"/>
          <w:color w:val="262626"/>
          <w:sz w:val="22"/>
          <w:szCs w:val="22"/>
        </w:rPr>
        <w:t xml:space="preserve">Applicants are encouraged to consult with full-time professors at the graduate school about what they intend to study </w:t>
      </w:r>
    </w:p>
    <w:p w:rsidR="001D6467" w:rsidRPr="001D6467" w:rsidRDefault="001D6467" w:rsidP="001D6467">
      <w:pPr>
        <w:rPr>
          <w:b/>
          <w:sz w:val="22"/>
          <w:szCs w:val="22"/>
        </w:rPr>
      </w:pPr>
    </w:p>
    <w:p w:rsidR="001D6467" w:rsidRPr="001D6467" w:rsidRDefault="001D6467" w:rsidP="001D6467">
      <w:pPr>
        <w:pStyle w:val="ListParagraph"/>
        <w:numPr>
          <w:ilvl w:val="0"/>
          <w:numId w:val="1"/>
        </w:numPr>
        <w:rPr>
          <w:b/>
          <w:sz w:val="22"/>
          <w:szCs w:val="22"/>
        </w:rPr>
      </w:pPr>
      <w:r w:rsidRPr="001D6467">
        <w:rPr>
          <w:rFonts w:cs="Arial"/>
          <w:color w:val="262626"/>
          <w:sz w:val="22"/>
          <w:szCs w:val="22"/>
        </w:rPr>
        <w:t xml:space="preserve">Applicants and graduate faculty are encouraged to interact prior to admission </w:t>
      </w:r>
    </w:p>
    <w:p w:rsidR="001D6467" w:rsidRPr="001D6467" w:rsidRDefault="001D6467" w:rsidP="001D6467">
      <w:pPr>
        <w:pStyle w:val="ListParagraph"/>
        <w:numPr>
          <w:ilvl w:val="1"/>
          <w:numId w:val="1"/>
        </w:numPr>
        <w:rPr>
          <w:b/>
          <w:sz w:val="22"/>
          <w:szCs w:val="22"/>
        </w:rPr>
      </w:pPr>
      <w:r>
        <w:rPr>
          <w:rFonts w:cs="Arial"/>
          <w:color w:val="262626"/>
          <w:sz w:val="22"/>
          <w:szCs w:val="22"/>
        </w:rPr>
        <w:t>It is widely thought that this practice can</w:t>
      </w:r>
      <w:r w:rsidRPr="001D6467">
        <w:rPr>
          <w:rFonts w:cs="Arial"/>
          <w:color w:val="262626"/>
          <w:sz w:val="22"/>
          <w:szCs w:val="22"/>
        </w:rPr>
        <w:t xml:space="preserve"> provide faculty with an indication of the applicant’s fit with the graduate school</w:t>
      </w:r>
      <w:r>
        <w:rPr>
          <w:rFonts w:cs="Arial"/>
          <w:color w:val="262626"/>
          <w:sz w:val="22"/>
          <w:szCs w:val="22"/>
        </w:rPr>
        <w:t xml:space="preserve"> and provide applicants a sense of the scope and mission of a given graduate school program </w:t>
      </w:r>
    </w:p>
    <w:p w:rsidR="001D6467" w:rsidRPr="001D6467" w:rsidRDefault="001D6467" w:rsidP="001D6467">
      <w:pPr>
        <w:rPr>
          <w:b/>
          <w:sz w:val="22"/>
          <w:szCs w:val="22"/>
        </w:rPr>
      </w:pPr>
    </w:p>
    <w:p w:rsidR="001D6467" w:rsidRPr="001D6467" w:rsidRDefault="001D6467" w:rsidP="001D6467">
      <w:pPr>
        <w:pStyle w:val="ListParagraph"/>
        <w:numPr>
          <w:ilvl w:val="0"/>
          <w:numId w:val="1"/>
        </w:numPr>
        <w:rPr>
          <w:b/>
          <w:sz w:val="22"/>
          <w:szCs w:val="22"/>
        </w:rPr>
      </w:pPr>
      <w:r w:rsidRPr="001D6467">
        <w:rPr>
          <w:rFonts w:cs="Arial"/>
          <w:color w:val="262626"/>
          <w:sz w:val="22"/>
          <w:szCs w:val="22"/>
        </w:rPr>
        <w:t>Applicants for Ph.D. studies are required to submit various types of statements indicating their doctoral research interests or project</w:t>
      </w:r>
    </w:p>
    <w:p w:rsidR="001D6467" w:rsidRPr="001D6467" w:rsidRDefault="001D6467" w:rsidP="001D6467">
      <w:pPr>
        <w:rPr>
          <w:b/>
          <w:sz w:val="22"/>
          <w:szCs w:val="22"/>
        </w:rPr>
      </w:pPr>
    </w:p>
    <w:p w:rsidR="001D6467" w:rsidRPr="001D6467" w:rsidRDefault="001D6467" w:rsidP="001D6467">
      <w:pPr>
        <w:pStyle w:val="ListParagraph"/>
        <w:numPr>
          <w:ilvl w:val="0"/>
          <w:numId w:val="1"/>
        </w:numPr>
        <w:rPr>
          <w:b/>
          <w:sz w:val="22"/>
          <w:szCs w:val="22"/>
        </w:rPr>
      </w:pPr>
      <w:r w:rsidRPr="001D6467">
        <w:rPr>
          <w:rFonts w:cs="Arial"/>
          <w:color w:val="262626"/>
          <w:sz w:val="22"/>
          <w:szCs w:val="22"/>
        </w:rPr>
        <w:t>Applicants are encouraged to talk with present graduate students about their fields of study and the graduate school culture</w:t>
      </w:r>
    </w:p>
    <w:p w:rsidR="001D6467" w:rsidRPr="001D6467" w:rsidRDefault="001D6467" w:rsidP="001D6467">
      <w:pPr>
        <w:rPr>
          <w:b/>
          <w:sz w:val="22"/>
          <w:szCs w:val="22"/>
        </w:rPr>
      </w:pPr>
    </w:p>
    <w:p w:rsidR="001D6467" w:rsidRPr="001D6467" w:rsidRDefault="001D6467" w:rsidP="001D6467">
      <w:pPr>
        <w:pStyle w:val="ListParagraph"/>
        <w:numPr>
          <w:ilvl w:val="0"/>
          <w:numId w:val="1"/>
        </w:numPr>
        <w:rPr>
          <w:b/>
          <w:sz w:val="22"/>
          <w:szCs w:val="22"/>
        </w:rPr>
      </w:pPr>
      <w:r w:rsidRPr="001D6467">
        <w:rPr>
          <w:rFonts w:cs="Arial"/>
          <w:color w:val="262626"/>
          <w:sz w:val="22"/>
          <w:szCs w:val="22"/>
        </w:rPr>
        <w:t>With the exception of a few schools, information about Teaching Assistantships and teaching capacity building programs are not indicated on the web pages associated with the graduate school or the graduate school department</w:t>
      </w:r>
    </w:p>
    <w:p w:rsidR="001D6467" w:rsidRPr="001D6467" w:rsidRDefault="001D6467" w:rsidP="001D6467">
      <w:pPr>
        <w:rPr>
          <w:b/>
          <w:sz w:val="22"/>
          <w:szCs w:val="22"/>
        </w:rPr>
      </w:pPr>
    </w:p>
    <w:p w:rsidR="001D6467" w:rsidRPr="001D6467" w:rsidRDefault="001D6467" w:rsidP="001D6467">
      <w:pPr>
        <w:pStyle w:val="ListParagraph"/>
        <w:numPr>
          <w:ilvl w:val="0"/>
          <w:numId w:val="1"/>
        </w:numPr>
        <w:rPr>
          <w:b/>
          <w:sz w:val="22"/>
          <w:szCs w:val="22"/>
        </w:rPr>
      </w:pPr>
      <w:r w:rsidRPr="001D6467">
        <w:rPr>
          <w:rFonts w:cs="Arial"/>
          <w:color w:val="262626"/>
          <w:sz w:val="22"/>
          <w:szCs w:val="22"/>
        </w:rPr>
        <w:t xml:space="preserve">With the exception of </w:t>
      </w:r>
      <w:r w:rsidR="00D711A1">
        <w:rPr>
          <w:rFonts w:cs="Arial"/>
          <w:color w:val="262626"/>
          <w:sz w:val="22"/>
          <w:szCs w:val="22"/>
        </w:rPr>
        <w:t>a few schools</w:t>
      </w:r>
      <w:bookmarkStart w:id="0" w:name="_GoBack"/>
      <w:bookmarkEnd w:id="0"/>
      <w:r w:rsidRPr="001D6467">
        <w:rPr>
          <w:rFonts w:cs="Arial"/>
          <w:color w:val="262626"/>
          <w:sz w:val="22"/>
          <w:szCs w:val="22"/>
        </w:rPr>
        <w:t>, information about teaching centers associated with the university and the graduate school is not generally indicated on graduate school web pages</w:t>
      </w:r>
    </w:p>
    <w:p w:rsidR="001D6467" w:rsidRPr="001D6467" w:rsidRDefault="001D6467" w:rsidP="001D6467">
      <w:pPr>
        <w:rPr>
          <w:b/>
          <w:sz w:val="22"/>
          <w:szCs w:val="22"/>
        </w:rPr>
      </w:pPr>
    </w:p>
    <w:p w:rsidR="001D6467" w:rsidRPr="001D6467" w:rsidRDefault="001D6467" w:rsidP="001D6467">
      <w:pPr>
        <w:pStyle w:val="ListParagraph"/>
        <w:numPr>
          <w:ilvl w:val="0"/>
          <w:numId w:val="1"/>
        </w:numPr>
        <w:rPr>
          <w:sz w:val="22"/>
          <w:szCs w:val="22"/>
        </w:rPr>
      </w:pPr>
      <w:r w:rsidRPr="001D6467">
        <w:rPr>
          <w:sz w:val="22"/>
          <w:szCs w:val="22"/>
        </w:rPr>
        <w:t>Applicant expectations for teaching opportunities while in graduate school are heightened on departmental web pages in some graduate schools and not indicated at all on others. Given the information shared in our visits, it appears that teaching opportunities are offered to students once they have accomplished at least a year of course work</w:t>
      </w:r>
    </w:p>
    <w:p w:rsidR="001D6467" w:rsidRPr="001D6467" w:rsidRDefault="001D6467" w:rsidP="001D6467">
      <w:pPr>
        <w:rPr>
          <w:sz w:val="22"/>
          <w:szCs w:val="22"/>
        </w:rPr>
      </w:pPr>
    </w:p>
    <w:p w:rsidR="001D6467" w:rsidRPr="001D6467" w:rsidRDefault="001D6467" w:rsidP="001D6467">
      <w:pPr>
        <w:pStyle w:val="ListParagraph"/>
        <w:numPr>
          <w:ilvl w:val="0"/>
          <w:numId w:val="1"/>
        </w:numPr>
        <w:rPr>
          <w:sz w:val="22"/>
          <w:szCs w:val="22"/>
        </w:rPr>
      </w:pPr>
      <w:r w:rsidRPr="001D6467">
        <w:rPr>
          <w:sz w:val="22"/>
          <w:szCs w:val="22"/>
        </w:rPr>
        <w:t>Web pages systematically spell out expectations for earning a Ph.D. degree and in general do not indicate a need for demonstrating teaching competency beyond content or field knowledge</w:t>
      </w:r>
    </w:p>
    <w:p w:rsidR="001D6467" w:rsidRPr="001D6467" w:rsidRDefault="001D6467" w:rsidP="001D6467">
      <w:pPr>
        <w:rPr>
          <w:sz w:val="22"/>
          <w:szCs w:val="22"/>
        </w:rPr>
      </w:pPr>
    </w:p>
    <w:p w:rsidR="001D6467" w:rsidRPr="001D6467" w:rsidRDefault="001D6467" w:rsidP="001D6467">
      <w:pPr>
        <w:pStyle w:val="ListParagraph"/>
        <w:numPr>
          <w:ilvl w:val="0"/>
          <w:numId w:val="1"/>
        </w:numPr>
        <w:rPr>
          <w:sz w:val="22"/>
          <w:szCs w:val="22"/>
        </w:rPr>
      </w:pPr>
      <w:r w:rsidRPr="001D6467">
        <w:rPr>
          <w:sz w:val="22"/>
          <w:szCs w:val="22"/>
        </w:rPr>
        <w:t>Information about how to acquire Teaching Assistantships or teaching capacity while in graduate school is generally not available on published webpages and is provided to students by another means</w:t>
      </w:r>
    </w:p>
    <w:p w:rsidR="001D6467" w:rsidRPr="001D6467" w:rsidRDefault="001D6467" w:rsidP="001D6467">
      <w:pPr>
        <w:rPr>
          <w:sz w:val="22"/>
          <w:szCs w:val="22"/>
        </w:rPr>
      </w:pPr>
    </w:p>
    <w:p w:rsidR="001D6467" w:rsidRPr="001D6467" w:rsidRDefault="001D6467" w:rsidP="001D6467">
      <w:pPr>
        <w:pStyle w:val="ListParagraph"/>
        <w:numPr>
          <w:ilvl w:val="0"/>
          <w:numId w:val="1"/>
        </w:numPr>
        <w:rPr>
          <w:sz w:val="22"/>
          <w:szCs w:val="22"/>
        </w:rPr>
      </w:pPr>
      <w:r w:rsidRPr="001D6467">
        <w:rPr>
          <w:sz w:val="22"/>
          <w:szCs w:val="22"/>
        </w:rPr>
        <w:t>Assessment of Ph.D. work is primarily about assessing a student’s research, writing, and field specific examinations – oral and written. There is generally little assessment of a student’s capacities for teaching in advance of their course work or during their course of study.</w:t>
      </w:r>
    </w:p>
    <w:p w:rsidR="001D6467" w:rsidRPr="001D6467" w:rsidRDefault="001D6467" w:rsidP="001D6467">
      <w:pPr>
        <w:rPr>
          <w:sz w:val="22"/>
          <w:szCs w:val="22"/>
        </w:rPr>
      </w:pPr>
    </w:p>
    <w:p w:rsidR="001D6467" w:rsidRPr="001D6467" w:rsidRDefault="00442835" w:rsidP="001D6467">
      <w:pPr>
        <w:pStyle w:val="ListParagraph"/>
        <w:numPr>
          <w:ilvl w:val="0"/>
          <w:numId w:val="1"/>
        </w:numPr>
        <w:rPr>
          <w:sz w:val="22"/>
          <w:szCs w:val="22"/>
        </w:rPr>
      </w:pPr>
      <w:r>
        <w:rPr>
          <w:sz w:val="22"/>
          <w:szCs w:val="22"/>
        </w:rPr>
        <w:t>Other observations</w:t>
      </w:r>
    </w:p>
    <w:p w:rsidR="002F6F8A" w:rsidRPr="001D6467" w:rsidRDefault="002F6F8A">
      <w:pPr>
        <w:rPr>
          <w:sz w:val="22"/>
          <w:szCs w:val="22"/>
        </w:rPr>
      </w:pPr>
    </w:p>
    <w:sectPr w:rsidR="002F6F8A" w:rsidRPr="001D6467" w:rsidSect="001D6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B35AC"/>
    <w:multiLevelType w:val="hybridMultilevel"/>
    <w:tmpl w:val="0A10835C"/>
    <w:lvl w:ilvl="0" w:tplc="2BB64F92">
      <w:start w:val="1"/>
      <w:numFmt w:val="decimal"/>
      <w:lvlText w:val="%1."/>
      <w:lvlJc w:val="left"/>
      <w:pPr>
        <w:ind w:left="720" w:hanging="360"/>
      </w:pPr>
      <w:rPr>
        <w:rFonts w:asciiTheme="minorHAnsi" w:hAnsiTheme="minorHAnsi" w:cstheme="minorBidi" w:hint="default"/>
        <w:b/>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67"/>
    <w:rsid w:val="001D6467"/>
    <w:rsid w:val="002F6F8A"/>
    <w:rsid w:val="00442835"/>
    <w:rsid w:val="007C504D"/>
    <w:rsid w:val="00D711A1"/>
    <w:rsid w:val="00E33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04D"/>
    <w:rPr>
      <w:rFonts w:ascii="Lucida Grande" w:hAnsi="Lucida Grande"/>
      <w:sz w:val="18"/>
      <w:szCs w:val="18"/>
    </w:rPr>
  </w:style>
  <w:style w:type="character" w:customStyle="1" w:styleId="BalloonTextChar">
    <w:name w:val="Balloon Text Char"/>
    <w:basedOn w:val="DefaultParagraphFont"/>
    <w:link w:val="BalloonText"/>
    <w:uiPriority w:val="99"/>
    <w:semiHidden/>
    <w:rsid w:val="007C504D"/>
    <w:rPr>
      <w:rFonts w:ascii="Lucida Grande" w:hAnsi="Lucida Grande"/>
      <w:sz w:val="18"/>
      <w:szCs w:val="18"/>
    </w:rPr>
  </w:style>
  <w:style w:type="paragraph" w:styleId="ListParagraph">
    <w:name w:val="List Paragraph"/>
    <w:basedOn w:val="Normal"/>
    <w:uiPriority w:val="34"/>
    <w:qFormat/>
    <w:rsid w:val="001D64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04D"/>
    <w:rPr>
      <w:rFonts w:ascii="Lucida Grande" w:hAnsi="Lucida Grande"/>
      <w:sz w:val="18"/>
      <w:szCs w:val="18"/>
    </w:rPr>
  </w:style>
  <w:style w:type="character" w:customStyle="1" w:styleId="BalloonTextChar">
    <w:name w:val="Balloon Text Char"/>
    <w:basedOn w:val="DefaultParagraphFont"/>
    <w:link w:val="BalloonText"/>
    <w:uiPriority w:val="99"/>
    <w:semiHidden/>
    <w:rsid w:val="007C504D"/>
    <w:rPr>
      <w:rFonts w:ascii="Lucida Grande" w:hAnsi="Lucida Grande"/>
      <w:sz w:val="18"/>
      <w:szCs w:val="18"/>
    </w:rPr>
  </w:style>
  <w:style w:type="paragraph" w:styleId="ListParagraph">
    <w:name w:val="List Paragraph"/>
    <w:basedOn w:val="Normal"/>
    <w:uiPriority w:val="34"/>
    <w:qFormat/>
    <w:rsid w:val="001D6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Macintosh Word</Application>
  <DocSecurity>0</DocSecurity>
  <Lines>16</Lines>
  <Paragraphs>4</Paragraphs>
  <ScaleCrop>false</ScaleCrop>
  <Company>Wabash College</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Myhre</dc:creator>
  <cp:keywords/>
  <dc:description/>
  <cp:lastModifiedBy>Paul Myhre</cp:lastModifiedBy>
  <cp:revision>2</cp:revision>
  <dcterms:created xsi:type="dcterms:W3CDTF">2014-03-23T13:47:00Z</dcterms:created>
  <dcterms:modified xsi:type="dcterms:W3CDTF">2014-03-23T13:47:00Z</dcterms:modified>
</cp:coreProperties>
</file>